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5-</w:t>
      </w:r>
      <w:r>
        <w:rPr>
          <w:rFonts w:ascii="Times New Roman" w:eastAsia="Times New Roman" w:hAnsi="Times New Roman" w:cs="Times New Roman"/>
          <w:sz w:val="25"/>
          <w:szCs w:val="25"/>
        </w:rPr>
        <w:t>318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</w:t>
      </w:r>
      <w:r>
        <w:rPr>
          <w:rFonts w:ascii="Times New Roman" w:eastAsia="Times New Roman" w:hAnsi="Times New Roman" w:cs="Times New Roman"/>
          <w:sz w:val="25"/>
          <w:szCs w:val="25"/>
        </w:rPr>
        <w:t>726-20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 марта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firstLine="567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представителя Администрации города Сургута </w:t>
      </w:r>
      <w:r>
        <w:rPr>
          <w:rFonts w:ascii="Times New Roman" w:eastAsia="Times New Roman" w:hAnsi="Times New Roman" w:cs="Times New Roman"/>
          <w:sz w:val="25"/>
          <w:szCs w:val="25"/>
        </w:rPr>
        <w:t>Бисекенова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ст.19.5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Эюбова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Сираджа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Гиджран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6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Эюбов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7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срок до </w:t>
      </w:r>
      <w:r>
        <w:rPr>
          <w:rFonts w:ascii="Times New Roman" w:eastAsia="Times New Roman" w:hAnsi="Times New Roman" w:cs="Times New Roman"/>
          <w:sz w:val="25"/>
          <w:szCs w:val="25"/>
        </w:rPr>
        <w:t>30.12.2025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не выполнил предписание должностного лица – главного специалиста отдела административного контроля контрольного управления Администрации города Сургута от </w:t>
      </w:r>
      <w:r>
        <w:rPr>
          <w:rFonts w:ascii="Times New Roman" w:eastAsia="Times New Roman" w:hAnsi="Times New Roman" w:cs="Times New Roman"/>
          <w:sz w:val="25"/>
          <w:szCs w:val="25"/>
        </w:rPr>
        <w:t>24.09.2025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sz w:val="25"/>
          <w:szCs w:val="25"/>
        </w:rPr>
        <w:t>219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необходимости устранить допущенное нарушение, </w:t>
      </w:r>
      <w:r>
        <w:rPr>
          <w:rFonts w:ascii="Times New Roman" w:eastAsia="Times New Roman" w:hAnsi="Times New Roman" w:cs="Times New Roman"/>
          <w:sz w:val="25"/>
          <w:szCs w:val="25"/>
        </w:rPr>
        <w:t>выразившиеся в нарушении обязательных требований Правил благоустройства территории города Сургута, утвержденных решением Думы города от 26.12.2017 № 206-</w:t>
      </w:r>
      <w:r>
        <w:rPr>
          <w:rFonts w:ascii="Times New Roman" w:eastAsia="Times New Roman" w:hAnsi="Times New Roman" w:cs="Times New Roman"/>
          <w:sz w:val="25"/>
          <w:szCs w:val="25"/>
        </w:rPr>
        <w:t>VI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ДГ «О Правилах благоустройства территории города Сургута»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Привлекаемое лицо </w:t>
      </w:r>
      <w:r>
        <w:rPr>
          <w:rFonts w:ascii="Times New Roman" w:eastAsia="Times New Roman" w:hAnsi="Times New Roman" w:cs="Times New Roman"/>
          <w:sz w:val="25"/>
          <w:szCs w:val="25"/>
        </w:rPr>
        <w:t>Эюбов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(ИНН </w:t>
      </w:r>
      <w:r>
        <w:rPr>
          <w:rStyle w:val="cat-UserDefinedgrp-38rplc-2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разместил некапитальное строение (сооружение) с фактическим наименованием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Ozon</w:t>
      </w:r>
      <w:r>
        <w:rPr>
          <w:rFonts w:ascii="Times New Roman" w:eastAsia="Times New Roman" w:hAnsi="Times New Roman" w:cs="Times New Roman"/>
          <w:sz w:val="25"/>
          <w:szCs w:val="25"/>
        </w:rPr>
        <w:t>», «</w:t>
      </w:r>
      <w:r>
        <w:rPr>
          <w:rFonts w:ascii="Times New Roman" w:eastAsia="Times New Roman" w:hAnsi="Times New Roman" w:cs="Times New Roman"/>
          <w:sz w:val="25"/>
          <w:szCs w:val="25"/>
        </w:rPr>
        <w:t>Lev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>Surguta</w:t>
      </w:r>
      <w:r>
        <w:rPr>
          <w:rFonts w:ascii="Times New Roman" w:eastAsia="Times New Roman" w:hAnsi="Times New Roman" w:cs="Times New Roman"/>
          <w:sz w:val="25"/>
          <w:szCs w:val="25"/>
        </w:rPr>
        <w:t>», «Авто мое кореец», «Цветы, подарки», «</w:t>
      </w:r>
      <w:r>
        <w:rPr>
          <w:rFonts w:ascii="Times New Roman" w:eastAsia="Times New Roman" w:hAnsi="Times New Roman" w:cs="Times New Roman"/>
          <w:sz w:val="25"/>
          <w:szCs w:val="25"/>
        </w:rPr>
        <w:t>Teleshop</w:t>
      </w:r>
      <w:r>
        <w:rPr>
          <w:rFonts w:ascii="Times New Roman" w:eastAsia="Times New Roman" w:hAnsi="Times New Roman" w:cs="Times New Roman"/>
          <w:sz w:val="25"/>
          <w:szCs w:val="25"/>
        </w:rPr>
        <w:t>», «</w:t>
      </w:r>
      <w:r>
        <w:rPr>
          <w:rFonts w:ascii="Times New Roman" w:eastAsia="Times New Roman" w:hAnsi="Times New Roman" w:cs="Times New Roman"/>
          <w:sz w:val="25"/>
          <w:szCs w:val="25"/>
        </w:rPr>
        <w:t>WB</w:t>
      </w:r>
      <w:r>
        <w:rPr>
          <w:rFonts w:ascii="Times New Roman" w:eastAsia="Times New Roman" w:hAnsi="Times New Roman" w:cs="Times New Roman"/>
          <w:sz w:val="25"/>
          <w:szCs w:val="25"/>
        </w:rPr>
        <w:t>», «Вкусная лавка», «</w:t>
      </w:r>
      <w:r>
        <w:rPr>
          <w:rFonts w:ascii="Times New Roman" w:eastAsia="Times New Roman" w:hAnsi="Times New Roman" w:cs="Times New Roman"/>
          <w:sz w:val="25"/>
          <w:szCs w:val="25"/>
        </w:rPr>
        <w:t>Escobar</w:t>
      </w:r>
      <w:r>
        <w:rPr>
          <w:rFonts w:ascii="Times New Roman" w:eastAsia="Times New Roman" w:hAnsi="Times New Roman" w:cs="Times New Roman"/>
          <w:sz w:val="25"/>
          <w:szCs w:val="25"/>
        </w:rPr>
        <w:t>», «</w:t>
      </w:r>
      <w:r>
        <w:rPr>
          <w:rFonts w:ascii="Times New Roman" w:eastAsia="Times New Roman" w:hAnsi="Times New Roman" w:cs="Times New Roman"/>
          <w:sz w:val="25"/>
          <w:szCs w:val="25"/>
        </w:rPr>
        <w:t>Югория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страхование» на земельном участке с кадастровым номером </w:t>
      </w:r>
      <w:r>
        <w:rPr>
          <w:rStyle w:val="cat-UserDefinedgrp-48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ХМАО-Югра, г. Сургут, </w:t>
      </w:r>
      <w:r>
        <w:rPr>
          <w:rStyle w:val="cat-UserDefinedgrp-49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без согласования в порядке, установленном разделом </w:t>
      </w:r>
      <w:r>
        <w:rPr>
          <w:rFonts w:ascii="Times New Roman" w:eastAsia="Times New Roman" w:hAnsi="Times New Roman" w:cs="Times New Roman"/>
          <w:sz w:val="25"/>
          <w:szCs w:val="25"/>
        </w:rPr>
        <w:t>II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приложения 2 постановления Администрации г. Сургута от 31.08.2023 № 4228 департаментом архитектуры и градостроительства Администрации города эскизного проекта </w:t>
      </w:r>
      <w:r>
        <w:rPr>
          <w:rFonts w:ascii="Times New Roman" w:eastAsia="Times New Roman" w:hAnsi="Times New Roman" w:cs="Times New Roman"/>
          <w:sz w:val="25"/>
          <w:szCs w:val="25"/>
        </w:rPr>
        <w:t>комплекса некапитальных строений</w:t>
      </w:r>
      <w:r>
        <w:rPr>
          <w:rFonts w:ascii="Times New Roman" w:eastAsia="Times New Roman" w:hAnsi="Times New Roman" w:cs="Times New Roman"/>
          <w:sz w:val="25"/>
          <w:szCs w:val="25"/>
        </w:rPr>
        <w:t>, разбивочного плана размещения некапитального строения, чем нарушил требования, предусмотренные ч. 5 ст. 16 Правил благоустройства территории города Сургута, утвержденных решением Думы города от 26.12.2017 № 206-</w:t>
      </w:r>
      <w:r>
        <w:rPr>
          <w:rFonts w:ascii="Times New Roman" w:eastAsia="Times New Roman" w:hAnsi="Times New Roman" w:cs="Times New Roman"/>
          <w:sz w:val="25"/>
          <w:szCs w:val="25"/>
        </w:rPr>
        <w:t>VI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ДГ «О Правилах благоустройства территории города Сургута», которым установлено обязательное условие для размещения некапитального строения, сооружения на территории города Сургута наличие согласованного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департаментом архитектуры и градостроительства Администрации города эскизного проекта некапитального строения, сооружения в порядке, установленном правовым актом.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Эюбов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судебной повесткой, полученной лично</w:t>
      </w:r>
      <w:r>
        <w:rPr>
          <w:rFonts w:ascii="Times New Roman" w:eastAsia="Times New Roman" w:hAnsi="Times New Roman" w:cs="Times New Roman"/>
          <w:sz w:val="25"/>
          <w:szCs w:val="25"/>
        </w:rPr>
        <w:t>, в судебном заседании не присутствовал.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Эюбова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судебном заседании представитель органа, должностное лицо которого составило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поддержал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доводы, изложенные в протоколе об административном правонарушении, просила привлечь к административной ответственности </w:t>
      </w:r>
      <w:r>
        <w:rPr>
          <w:rFonts w:ascii="Times New Roman" w:eastAsia="Times New Roman" w:hAnsi="Times New Roman" w:cs="Times New Roman"/>
          <w:sz w:val="25"/>
          <w:szCs w:val="25"/>
        </w:rPr>
        <w:t>Эюбова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Изучив предоставленные материалы дела, мировой судья пришел к следующим выводам.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Эюбова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 об адми</w:t>
      </w:r>
      <w:r>
        <w:rPr>
          <w:rFonts w:ascii="Times New Roman" w:eastAsia="Times New Roman" w:hAnsi="Times New Roman" w:cs="Times New Roman"/>
          <w:sz w:val="25"/>
          <w:szCs w:val="25"/>
        </w:rPr>
        <w:t>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23 от 05.02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 </w:t>
      </w:r>
      <w:r>
        <w:rPr>
          <w:rFonts w:ascii="Times New Roman" w:eastAsia="Times New Roman" w:hAnsi="Times New Roman" w:cs="Times New Roman"/>
          <w:sz w:val="25"/>
          <w:szCs w:val="25"/>
        </w:rPr>
        <w:t>г.;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предписание об устранении выявленных нарушений </w:t>
      </w:r>
      <w:r>
        <w:rPr>
          <w:rFonts w:ascii="Times New Roman" w:eastAsia="Times New Roman" w:hAnsi="Times New Roman" w:cs="Times New Roman"/>
          <w:sz w:val="25"/>
          <w:szCs w:val="25"/>
        </w:rPr>
        <w:t>обязательных требований № 219 от 24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мотивированное представление о выдаче предписания об устранении выявленных нарушений обязательных требований;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задание на проведение выездного обследования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190 от 24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акт о проведении выездного обследования </w:t>
      </w:r>
      <w:r>
        <w:rPr>
          <w:rFonts w:ascii="Times New Roman" w:eastAsia="Times New Roman" w:hAnsi="Times New Roman" w:cs="Times New Roman"/>
          <w:sz w:val="25"/>
          <w:szCs w:val="25"/>
        </w:rPr>
        <w:t>№ 253 от 24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 осмотра от 24.09.2025 с фото-таблицей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выписка из ЕГРН на земельный участок по адресу г. Сургут ул. Крылова, д. 16/1 (86:10:0101226:24);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заявления от Богдановой О.Э. от 26.05.2025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заявления от Богдановой О.Э. от 08.03.2025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задание на проведение выездного обследования </w:t>
      </w:r>
      <w:r>
        <w:rPr>
          <w:rFonts w:ascii="Times New Roman" w:eastAsia="Times New Roman" w:hAnsi="Times New Roman" w:cs="Times New Roman"/>
          <w:sz w:val="25"/>
          <w:szCs w:val="25"/>
        </w:rPr>
        <w:t>№ 7 от 16.01.2026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акт выездного обследования </w:t>
      </w:r>
      <w:r>
        <w:rPr>
          <w:rFonts w:ascii="Times New Roman" w:eastAsia="Times New Roman" w:hAnsi="Times New Roman" w:cs="Times New Roman"/>
          <w:sz w:val="25"/>
          <w:szCs w:val="25"/>
        </w:rPr>
        <w:t>№ 10 от 16.01.2026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осмотра от </w:t>
      </w:r>
      <w:r>
        <w:rPr>
          <w:rFonts w:ascii="Times New Roman" w:eastAsia="Times New Roman" w:hAnsi="Times New Roman" w:cs="Times New Roman"/>
          <w:sz w:val="25"/>
          <w:szCs w:val="25"/>
        </w:rPr>
        <w:t>16.01.2026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 фото-таблицей.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Указанные документы суд признает относимыми и допустимыми </w:t>
      </w:r>
      <w:r>
        <w:rPr>
          <w:rFonts w:ascii="Times New Roman" w:eastAsia="Times New Roman" w:hAnsi="Times New Roman" w:cs="Times New Roman"/>
          <w:sz w:val="25"/>
          <w:szCs w:val="25"/>
        </w:rPr>
        <w:t>доказательствами по делу, так как они составлены уполномоченными на то лицами в соответствии с требованиями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25"/>
          <w:szCs w:val="25"/>
        </w:rPr>
        <w:t>6 ст. 1 Федерального закона от 31 июля 2020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г.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248-ФЗ "О государственном контроле (надзоре) и муниципальном контроле в Российской Федерации" муниципальный контроль осуществляется в рамках полномочий органов местного самоуправления по решению вопросов местного значения.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п.7</w:t>
      </w:r>
      <w:r>
        <w:rPr>
          <w:rFonts w:ascii="Times New Roman" w:eastAsia="Times New Roman" w:hAnsi="Times New Roman" w:cs="Times New Roman"/>
          <w:sz w:val="25"/>
          <w:szCs w:val="25"/>
          <w:vertAlign w:val="superscript"/>
        </w:rPr>
        <w:t> </w:t>
      </w:r>
      <w:r>
        <w:rPr>
          <w:rFonts w:ascii="Times New Roman" w:eastAsia="Times New Roman" w:hAnsi="Times New Roman" w:cs="Times New Roman"/>
          <w:sz w:val="25"/>
          <w:szCs w:val="25"/>
          <w:vertAlign w:val="superscript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Постановления Правительства РФ от 10 марта 2022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г.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336 "Об особенностях организации и осуществления государственного контроля (надзора), муниципального контроля"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74449814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"О государственном контроле (надзоре) и муниципальном контроле в Российской Федерации" и настоящим постановлением. 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Согласно п.</w:t>
      </w:r>
      <w:r>
        <w:rPr>
          <w:rFonts w:ascii="Times New Roman" w:eastAsia="Times New Roman" w:hAnsi="Times New Roman" w:cs="Times New Roman"/>
          <w:sz w:val="25"/>
          <w:szCs w:val="25"/>
        </w:rPr>
        <w:t>5. Правил благоустройства территории города Сургута, утвержденных Решением Думы г. Сургута от 26 декабря 2017 г. N 206-VI ДГ обязательным условием размещения некапитального строения, сооружения на территории города Сургута (за исключением летних кафе при стационарных предприятиях общественного питания) является наличие согласованного департаментом архитектуры и градостроительства Администрации города эскизного проекта некапитального строения, сооружения в порядке, установленном муниципальным правовым актом.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предписанию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главного специалиста отдела административного контроля контрольного управления Администра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ции города </w:t>
      </w:r>
      <w:r>
        <w:rPr>
          <w:rFonts w:ascii="Times New Roman" w:eastAsia="Times New Roman" w:hAnsi="Times New Roman" w:cs="Times New Roman"/>
          <w:sz w:val="25"/>
          <w:szCs w:val="25"/>
        </w:rPr>
        <w:t>Бисекенова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А.М. от 24.09.2025 № 219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Эюбова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 </w:t>
      </w:r>
      <w:r>
        <w:rPr>
          <w:rFonts w:ascii="Times New Roman" w:eastAsia="Times New Roman" w:hAnsi="Times New Roman" w:cs="Times New Roman"/>
          <w:sz w:val="25"/>
          <w:szCs w:val="25"/>
        </w:rPr>
        <w:t>был обязан в с</w:t>
      </w:r>
      <w:r>
        <w:rPr>
          <w:rFonts w:ascii="Times New Roman" w:eastAsia="Times New Roman" w:hAnsi="Times New Roman" w:cs="Times New Roman"/>
          <w:sz w:val="25"/>
          <w:szCs w:val="25"/>
        </w:rPr>
        <w:t>рок до 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.12.2025 года устранить нарушения: согласовать с департаментом архитектуры и градостроительства Администрации города Сургута эскизный проект </w:t>
      </w:r>
      <w:r>
        <w:rPr>
          <w:rFonts w:ascii="Times New Roman" w:eastAsia="Times New Roman" w:hAnsi="Times New Roman" w:cs="Times New Roman"/>
          <w:sz w:val="25"/>
          <w:szCs w:val="25"/>
        </w:rPr>
        <w:t>комплекса некапитальных строений, сооружений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порядке, установленном муниципальным правовым актом, расположенного по адресу: ХМАО-Югра г. Сургут ул. Крылова, д. 16/1, либо демонтировать нестационарный торговый объект. А</w:t>
      </w:r>
      <w:r>
        <w:rPr>
          <w:rFonts w:ascii="Times New Roman" w:eastAsia="Times New Roman" w:hAnsi="Times New Roman" w:cs="Times New Roman"/>
          <w:sz w:val="25"/>
          <w:szCs w:val="25"/>
        </w:rPr>
        <w:t>ктом № 10 от 16.01.2026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 о проведении выездного обследования установлено, что пре</w:t>
      </w:r>
      <w:r>
        <w:rPr>
          <w:rFonts w:ascii="Times New Roman" w:eastAsia="Times New Roman" w:hAnsi="Times New Roman" w:cs="Times New Roman"/>
          <w:sz w:val="25"/>
          <w:szCs w:val="25"/>
        </w:rPr>
        <w:t>дписание должностного лица № 219 от 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.09.2025 в срок до </w:t>
      </w:r>
      <w:r>
        <w:rPr>
          <w:rFonts w:ascii="Times New Roman" w:eastAsia="Times New Roman" w:hAnsi="Times New Roman" w:cs="Times New Roman"/>
          <w:sz w:val="25"/>
          <w:szCs w:val="25"/>
        </w:rPr>
        <w:t>30.12.2025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Эюбовым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выполнено.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Эюбова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 1 ст. 19.5 КоАП РФ - невыполнение в установленный срок законного предписания органа (должностного лица), осуществляющего муниципальный контроль, об устранении нарушений законодательства.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Обстоятельства, исключающие производство по делу об административном правонарушении и указанные в ст. 24.5 КоАП РФ, а также обстоятельства, предусмотренные ст. 29.2 КоАП РФ, исключающие возможность рассмотрения дела, не установлены.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административную ответственность, суд не усматривает. </w:t>
      </w:r>
    </w:p>
    <w:p>
      <w:pPr>
        <w:spacing w:before="0" w:after="0" w:line="259" w:lineRule="auto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правонарушения, предусмотренного главой 19 КоАП РФ, в течение года.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 суд учитывает характер и степень общественной опасности совершенного правонарушения, наличие статуса индивидуального предпринимателя, и считает необходимым назначить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Эюбову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С.Г.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административное наказание в виде административного штрафа как должностному лицу.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Эюбова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Сираджа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Гиджран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ст.19.5 КоАП РФ, и назначить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</w:t>
      </w:r>
      <w:r>
        <w:rPr>
          <w:rFonts w:ascii="Times New Roman" w:eastAsia="Times New Roman" w:hAnsi="Times New Roman" w:cs="Times New Roman"/>
          <w:sz w:val="25"/>
          <w:szCs w:val="25"/>
        </w:rPr>
        <w:t>860201001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Fonts w:ascii="Times New Roman" w:eastAsia="Times New Roman" w:hAnsi="Times New Roman" w:cs="Times New Roman"/>
          <w:sz w:val="25"/>
          <w:szCs w:val="25"/>
        </w:rPr>
        <w:t>8602020249</w:t>
      </w:r>
      <w:r>
        <w:rPr>
          <w:rFonts w:ascii="Times New Roman" w:eastAsia="Times New Roman" w:hAnsi="Times New Roman" w:cs="Times New Roman"/>
          <w:sz w:val="25"/>
          <w:szCs w:val="25"/>
        </w:rPr>
        <w:t>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04873031020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КБК </w:t>
      </w:r>
      <w:r>
        <w:rPr>
          <w:rFonts w:ascii="Times New Roman" w:eastAsia="Times New Roman" w:hAnsi="Times New Roman" w:cs="Times New Roman"/>
          <w:sz w:val="25"/>
          <w:szCs w:val="25"/>
        </w:rPr>
        <w:t>04011601194010000140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Администрация города Сургута л/с 04873031020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0320063100000000014023008.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подпись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318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14639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6rplc-12">
    <w:name w:val="cat-UserDefined grp-46 rplc-12"/>
    <w:basedOn w:val="DefaultParagraphFont"/>
  </w:style>
  <w:style w:type="character" w:customStyle="1" w:styleId="cat-UserDefinedgrp-47rplc-17">
    <w:name w:val="cat-UserDefined grp-47 rplc-17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48rplc-27">
    <w:name w:val="cat-UserDefined grp-48 rplc-27"/>
    <w:basedOn w:val="DefaultParagraphFont"/>
  </w:style>
  <w:style w:type="character" w:customStyle="1" w:styleId="cat-UserDefinedgrp-49rplc-30">
    <w:name w:val="cat-UserDefined grp-49 rplc-3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69889-A458-42D0-BAF1-DA99B3AAC3D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